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2025/2026-094</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Support of More Sustainable Practices in the MLK Student Union Amazon Hub</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6"/>
          <w:szCs w:val="26"/>
        </w:rPr>
      </w:pPr>
      <w:r w:rsidDel="00000000" w:rsidR="00000000" w:rsidRPr="00000000">
        <w:rPr>
          <w:rFonts w:ascii="Cambria" w:cs="Cambria" w:eastAsia="Cambria" w:hAnsi="Cambria"/>
          <w:sz w:val="24"/>
          <w:szCs w:val="24"/>
          <w:rtl w:val="0"/>
        </w:rPr>
        <w:t xml:space="preserve">Maddie Chesebro and Christopher Bailey (Co-Directors of Legislative Department under ASUC EVP)</w:t>
      </w:r>
      <w:r w:rsidDel="00000000" w:rsidR="00000000" w:rsidRPr="00000000">
        <w:rPr>
          <w:rtl w:val="0"/>
        </w:rPr>
      </w:r>
    </w:p>
    <w:p w:rsidR="00000000" w:rsidDel="00000000" w:rsidP="00000000" w:rsidRDefault="00000000" w:rsidRPr="00000000" w14:paraId="0000000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while</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environmental degradation is rapidly accelerating, with 3.2 billion people affected by land degradation, and nearly 1 million species faced with the threat of effection, the Associated Students of the University of California (ASUC) endorses UC Berkeley initiatives that preserve and protect our environment; and,</w:t>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Cal Zero Waste, a UC Berkeley sustainability program, handles 25 tons of solid waste throughout campus, and works with campus entities, such as custodial and landscape services, to ensure proper sustainability practices; and,</w:t>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Cal Zero Waste takes on projects with Berkeley Dining, Student Service Programs, Cal Athletics, and more, as well as communicates with off campus partnerships to ensure sustainability and zero waste are key priorities; and,</w:t>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as a global leader in e-commerce that delivers approximately 13 billion items via same-day or next-day shipping in 2025 alone, Amazon’s operational decisions dictate global supply chain standards, meaning their commitment to waste reduction forces the entire retail and shipping industry to move toward more sustainable packaging norms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and,</w:t>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Amazon reported that 99.5% of its delivery packaging is now household recyclable, yet the company still produced over 74,000 metric tons of single-use plastic globally in 2024, highlighting the urgent need for institutions like UC Berkeley to provide the on-campus systems necessary to ensure these materials are successfully diverted from landfills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UC Berkeley maintains an active partnership with Amazon through the Amazon@ASUC Student Union pickup location and broader operational collaborations; and, </w:t>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 has committed to various sustainability goals, including eliminating non-essential single-use plastics by 2030 and advancing zero-waste systems, making it necessary for Amazon to align its packaging, waste, and delivery practices with the University’s standards to ensure these commitments are met</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Amazon’s most recent sustainability report was published back in 2024, and despite a significant decrease of 16.4% in plastic packaging and the replacement of plastic air pillow with recycled paper filler, more frequent reporting and continued efforts to increase sustainability would strengthen the impact</w:t>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B">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the Associated Students of the University of California (ASUC) encourages Amazon to increase sustainability initiatives within the Student Union, particularly those which align to the campus’ new Climate Action; and,</w:t>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the ASUC works alongside Amazon to reach 100% zero waste in campus operations.</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https://sustainability.aboutamazon.com/2024-amazon-sustainability-report.pdf</w:t>
        </w:r>
      </w:hyperlink>
      <w:r w:rsidDel="00000000" w:rsidR="00000000" w:rsidRPr="00000000">
        <w:rPr>
          <w:rtl w:val="0"/>
        </w:rPr>
      </w:r>
    </w:p>
    <w:p w:rsidR="00000000" w:rsidDel="00000000" w:rsidP="00000000" w:rsidRDefault="00000000" w:rsidRPr="00000000" w14:paraId="00000024">
      <w:pPr>
        <w:spacing w:line="240" w:lineRule="auto"/>
        <w:rPr>
          <w:sz w:val="20"/>
          <w:szCs w:val="20"/>
        </w:rPr>
      </w:pPr>
      <w:r w:rsidDel="00000000" w:rsidR="00000000" w:rsidRPr="00000000">
        <w:rPr>
          <w:rtl w:val="0"/>
        </w:rPr>
      </w:r>
    </w:p>
  </w:footnote>
  <w:footnote w:id="0">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https://www.aboutamazon.com/news/retail/amazon-prime-same-day-next-day-delivery-2025</w:t>
        </w:r>
      </w:hyperlink>
      <w:r w:rsidDel="00000000" w:rsidR="00000000" w:rsidRPr="00000000">
        <w:rPr>
          <w:rtl w:val="0"/>
        </w:rPr>
      </w:r>
    </w:p>
  </w:footnote>
  <w:footnote w:id="2">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https://sustainability.berkeley.edu/news/university-california-berkeley-leads-way-country%E2%80%99s-strongest-single-use-plastic-ban</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2">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2025/2026-094</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ustainability.aboutamazon.com/2024-amazon-sustainability-report.pdf" TargetMode="External"/><Relationship Id="rId2" Type="http://schemas.openxmlformats.org/officeDocument/2006/relationships/hyperlink" Target="https://www.aboutamazon.com/news/retail/amazon-prime-same-day-next-day-delivery-2025" TargetMode="External"/><Relationship Id="rId3" Type="http://schemas.openxmlformats.org/officeDocument/2006/relationships/hyperlink" Target="https://sustainability.berkeley.edu/news/university-california-berkeley-leads-way-country%E2%80%99s-strongest-single-use-plastic-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